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359" w:rsidRPr="00215359" w:rsidRDefault="00215359" w:rsidP="00215359">
      <w:pPr>
        <w:widowControl w:val="0"/>
        <w:numPr>
          <w:ilvl w:val="1"/>
          <w:numId w:val="1"/>
        </w:numPr>
        <w:suppressAutoHyphens/>
        <w:spacing w:before="360" w:after="12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highlight w:val="lightGray"/>
          <w:lang w:eastAsia="pl-PL"/>
        </w:rPr>
      </w:pPr>
      <w:bookmarkStart w:id="0" w:name="_GoBack"/>
      <w:bookmarkEnd w:id="0"/>
      <w:r w:rsidRPr="00215359">
        <w:rPr>
          <w:rFonts w:ascii="Arial" w:eastAsia="Times New Roman" w:hAnsi="Arial" w:cs="Arial"/>
          <w:b/>
          <w:bCs/>
          <w:sz w:val="24"/>
          <w:szCs w:val="24"/>
          <w:highlight w:val="lightGray"/>
          <w:lang w:eastAsia="pl-PL"/>
        </w:rPr>
        <w:t>Załącznik nr 5 do Zapytania Ofertowego</w:t>
      </w:r>
      <w:r w:rsidR="00961ECF">
        <w:rPr>
          <w:rFonts w:ascii="Arial" w:eastAsia="Times New Roman" w:hAnsi="Arial" w:cs="Arial"/>
          <w:b/>
          <w:bCs/>
          <w:sz w:val="24"/>
          <w:szCs w:val="24"/>
          <w:highlight w:val="lightGray"/>
          <w:lang w:eastAsia="pl-PL"/>
        </w:rPr>
        <w:t xml:space="preserve">- dla Części I </w:t>
      </w:r>
      <w:proofErr w:type="spellStart"/>
      <w:r w:rsidR="00961ECF">
        <w:rPr>
          <w:rFonts w:ascii="Arial" w:eastAsia="Times New Roman" w:hAnsi="Arial" w:cs="Arial"/>
          <w:b/>
          <w:bCs/>
          <w:sz w:val="24"/>
          <w:szCs w:val="24"/>
          <w:highlight w:val="lightGray"/>
          <w:lang w:eastAsia="pl-PL"/>
        </w:rPr>
        <w:t>i</w:t>
      </w:r>
      <w:proofErr w:type="spellEnd"/>
      <w:r w:rsidR="00961ECF">
        <w:rPr>
          <w:rFonts w:ascii="Arial" w:eastAsia="Times New Roman" w:hAnsi="Arial" w:cs="Arial"/>
          <w:b/>
          <w:bCs/>
          <w:sz w:val="24"/>
          <w:szCs w:val="24"/>
          <w:highlight w:val="lightGray"/>
          <w:lang w:eastAsia="pl-PL"/>
        </w:rPr>
        <w:t xml:space="preserve"> Części II</w:t>
      </w:r>
    </w:p>
    <w:p w:rsidR="00215359" w:rsidRPr="00215359" w:rsidRDefault="00215359" w:rsidP="00215359">
      <w:pPr>
        <w:widowControl w:val="0"/>
        <w:numPr>
          <w:ilvl w:val="1"/>
          <w:numId w:val="1"/>
        </w:numPr>
        <w:suppressAutoHyphens/>
        <w:spacing w:before="360"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1535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SPECYFIKACJA TECHNICZNA SPRZĘTU</w:t>
      </w:r>
      <w:r w:rsidR="00B818C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I OPROGRAMOWANIA</w:t>
      </w:r>
    </w:p>
    <w:p w:rsidR="00215359" w:rsidRPr="00215359" w:rsidRDefault="00215359" w:rsidP="00215359">
      <w:pPr>
        <w:widowControl w:val="0"/>
        <w:numPr>
          <w:ilvl w:val="1"/>
          <w:numId w:val="1"/>
        </w:numPr>
        <w:suppressAutoHyphens/>
        <w:spacing w:before="360"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1535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NALEŻY PODAĆ PARAMETRY OFEROWANEGO SPRZĘTU, CO NAJMNIEJ W ZAKRESIE OPISANYM W NAWIASACH, A NIE WYŁĄCZNIE INFORMACJĘ O ZGODNOŚCI Z MINIMALNYMI WYMAGANIAMI.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2755"/>
        <w:gridCol w:w="4820"/>
        <w:gridCol w:w="6946"/>
      </w:tblGrid>
      <w:tr w:rsidR="00215359" w:rsidRPr="00215359" w:rsidTr="0032653C">
        <w:trPr>
          <w:trHeight w:val="6"/>
        </w:trPr>
        <w:tc>
          <w:tcPr>
            <w:tcW w:w="8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b/>
                <w:bCs/>
                <w:kern w:val="3"/>
                <w:sz w:val="20"/>
                <w:szCs w:val="20"/>
                <w:lang w:eastAsia="pl-PL"/>
              </w:rPr>
              <w:t>Część I - Oprogramowanie biurowe (Microsoft Office 2021 Standard PL LTSC lub równoważne) – 40 szt.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Oferowany model/Producent…………………………………………………..</w:t>
            </w:r>
          </w:p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Sposób określenia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Parametry techniczne oferowanego sprzętu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53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Oprogramowanie biurowe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nazwę i wersję oferowanego oprogramowania, wersję językową)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53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Licencja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Nieograniczona w czasie licencja rządowa, dopuszczająca przenoszenie oprogramowania z jednego komputera na drugi.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rodzaj licencji)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53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Wymagania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Za równoważne Zamawiający uzna oprogramowania biurowe w pełni obsługujące wszystkie istniejące dokumenty Zamawiającego, wytworzone przy użyciu oprogramowania Microsoft Office: 2003, 2007, 2010, 2013, 2016, 2019, 2021 bez utraty jakichkolwiek ich parametrów i cech użytkowych (odpowiednio dla pakietu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oprogramowań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: pliki tekstowe, dokumenty, arkusze kalkulacyjne zawierające makra i formularze, prezentacje, itp.), w pełni kompatybilne i zgodne z obecnie zainstalowanym oraz pracującym u Zamawiającego oprogramowaniem biurowym, antywirusowym, narzędziowym, systemowym (dla 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 xml:space="preserve">stacji roboczych i serwerów) pracujących na systemach operacyjnych Microsoft Windows w wersjach 32 i 64 bity, niewymagającym dodatkowych nakładów finansowych ze strony Zamawiającego w celu dostosowania zaoferowanego oprogramowania do ww. systemów. Dodatkowo za oprogramowanie równoważne rozumie się zarządzanie ustawieniami oprogramowania poprzez Zasady Grup (GPO), możliwość otwierania formatów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docx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xlsx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pptx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 bez potrzeby instalacji dodatkowego oprogramowania konwertującego.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Wymagania odnośnie interfejsu użytkownika: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pełna polska wersja językowa interfejsu użytkownika,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prostota i intuicyjność obsługi, pozwalająca na pracę osobom nieposiadającym umiejętności technicznych,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możliwość zintegrowania uwierzytelniania użytkowników z usługą katalogową (Active Directory działającą u Zamawiającego) – użytkownik raz zalogowany z poziomu systemu operacyjnego stacji roboczej ma być automatycznie rozpoznawany we wszystkich modułach oferowanego rozwiązania bez potrzeby oddzielnego monitowania go o ponowne uwierzytelnienie się.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Oprogramowanie musi umożliwiać tworzenie i edycję dokumentów elektronicznych w ustalonym formacie, który spełnia następujące warunki: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posiada kompletny i publicznie dostępny opis formatu,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umożliwia wykorzystanie schematów XML.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skład oprogramowania muszą wchodzić narzędzia programistyczne umożliwiające automatyzację pracy i wymianę danych pomiędzy dokumentami i aplikacjami (język makropoleceń, język skryptowy).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Do aplikacji musi być dostępna pełna dokumentacja w języku polskim.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Pakiet zintegrowanych aplikacji biurowych musi 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>zawierać: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edytor tekstów,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arkusz kalkulacyjny,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narzędzie do przygotowywania i prowadzenia prezentacji,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narzędzie do tworzenia drukowanych materiałów informacyjnych,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narzędzie do zarządzania informacją prywatą (pocztą elektroniczną, kalendarzem, kontaktami i zadaniami),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narzędzie do tworzenia notatek przy pomocy klawiatury lub notatek odręcznych na ekranie urządzenia typu tablet PC z mechanizmem OCR.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Edytor tekstów musi umożliwiać: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edycję i formatowanie tekstu w języku polskim wraz z obsługą języka polskiego w zakresie sprawdzania pisowni i poprawności gramatycznej oraz funkcjonalnością słownika wyrazów bliskoznacznych i autokorekty,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wstawianie oraz formatowanie tabel,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wstawianie oraz formatowanie obiektów graficznych,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wstawianie wykresów i tabel z arkusza kalkulacyjnego (wliczając tabele przestawne)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automatyczne numerowanie rozdziałów, punktów, akapitów, tabel i rysunków,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automatyczne tworzenie spisów treści,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formatowanie nagłówków i stopek stron,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sprawdzanie pisowni w języku polskim,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określenie układu strony (pionowa/pozioma),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wykonywanie korespondencji seryjnej bazując na danych adresowych pochodzących z arkusza kalkulacyjnego i z narzędzia do zarządzania informacją prywatną,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 xml:space="preserve">pracę na dokumentach utworzonych przy pomocy Microsoft Word 2003, 2007, 2010, 2013, 2016, 2019 z zapewnieniem bezproblemowej prezentacji wszystkich elementów i atrybutów 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>dokumentu,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zabezpieczenie dokumentów hasłem przed odczytem oraz przed wprowadzaniem modyfikacji.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Arkusz kalkulacyjny musi umożliwiać: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tworzenie raportów tabelarycznych,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tworzenie wykresów liniowych (wraz linią trendu), słupkowych, kołowych,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tworzenie arkuszy kalkulacyjnych zawierających teksty, dane liczbowe oraz formuły przeprowadzające operacje matematyczne, logiczne, tekstowe, statystyczne oraz operacje na danych finansowych i na miarach czasu.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Narzędzie do przygotowywania i prowadzenia prezentacji musi umożliwiać: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przygotowywanie prezentacji multimedialnych, które będą prezentowane przy użyciu projektora multimedialnego,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drukowanie w formacie umożliwiającym robienie notatek,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zapisanie jako prezentacja tylko do odczytu.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Przykładowe oprogramowanie spełniające powyższe wymagania to np. oprogramowanie Microsoft Office 2021 Standard PL.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Przy dostawie należy dostarczyć licencje oraz wszelkie materiały i informacje niezbędne do instalacji.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Wykonawca, który zaoferuje produkt równoważny musi złożyć wraz z ofertą następujące oświadczenia i dokumenty: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oświadczenie o spełnianiu wszystkich warunków dotyczących produktu równoważnego,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pełne postanowienia licencji oprogramowania równoważnego,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wykaz pełnej funkcjonalności oprogramowania równoważnego,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pełne warunki, zakres i zasady świadczenia gwarancji producenta dla oprogramowania równoważnego.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>Wykonawca, który zaoferuje produkt równoważny: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jeżeli nastąpi potrzeba, wykona niezbędne prace adaptacyjne zapewniające poprawną pracę i współpracę z posiadanym przez Zamawiającego środowiskiem systemowym i aplikacyjnym,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dostarczy szczegółową dokumentację przeprowadzonych prac adaptacyjnych,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•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ab/>
              <w:t>przeszkoli użytkowników w zakresie zaawansowanym, niezbędnym do obsługi dostarczonego oprogramowania.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przypadku, gdy zaoferowane przez Wykonawcę oprogramowanie równoważne nie będzie właściwie współdziałać ze sprzętem i oprogramowaniem funkcjonującym u Zamawiającego lub spowoduje zakłócenia w funkcjonowaniu pracy środowiska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sprzętowo-programowego u Zamawiającego, Wykonawca pokryje wszystkie koszty związane z przywróceniem i sprawnym działaniem infrastruktury sprzętowo-programowej Zamawiającego oraz na własny koszt dokona niezbędnych modyfikacji przywracających właściwe działanie środowiska sprzętowo programowego Zamawiającego również po odinstalowaniu oprogramowania.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215359" w:rsidRPr="00215359" w:rsidRDefault="00215359" w:rsidP="0021535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84" w:lineRule="exact"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2755"/>
        <w:gridCol w:w="4820"/>
        <w:gridCol w:w="6946"/>
      </w:tblGrid>
      <w:tr w:rsidR="00215359" w:rsidRPr="00215359" w:rsidTr="0032653C">
        <w:trPr>
          <w:trHeight w:val="6"/>
        </w:trPr>
        <w:tc>
          <w:tcPr>
            <w:tcW w:w="8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bookmarkStart w:id="1" w:name="_Hlk111626260"/>
            <w:r w:rsidRPr="0021535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Część II. Komputer przenośny typu Laptop – 6 szt.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Oferowany model/Producent…………………………………………………..</w:t>
            </w:r>
          </w:p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5359" w:rsidRPr="00215359" w:rsidRDefault="00215359" w:rsidP="00215359">
            <w:pPr>
              <w:suppressLineNumber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Parametry techniczne oferowanego sprzętu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Laptop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typ i model oferowanego urządzenia)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Zastosowanie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Komputer będzie wykorzystywany dla potrzeb 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 xml:space="preserve">aplikacji biurowych, komunikatorów internetowych, aplikacji do połączeń VPN, aplikacji do połączeń do zdalnych konsol i pulpitów, aplikacji bazodanowych, prezentacji multimedialnych,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internetu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 i jako sprzęt przenośny.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określić, czy komputer może być stosowany do opisanych zadań)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Wydajność obliczeniowa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Procesor powinien osiągać w teście wydajności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PassMark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 „CPU Mark” wynik co najmniej 14 000 pkt.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średni wynik ww. benchmarku dostępny w czasie sporządzania oferty)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Liczba rdzeni/wątków: min. 6/12. Cache: min. 12MB. Procesor powinien zapewniać sprzętowe wsparcie dla wirtualizacji.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model procesora)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Pamięć operacyjna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Min. 16 GB, typ min DDR4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oferowaną ilość i typ pamięci RAM)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Wyświetlacz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Przekątna min. 17 cali; rozdzielczość ekranu min. 1920x1080; ekran matowy.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przekątną, rozdzielczość i rodzaj powierzchni wyświetlacza)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Parametry pamięci masowej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Dysk twardy SSD o łącznej pojemności min. 500 GB.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rodzaj i pojemność dysku)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TPM (</w:t>
            </w:r>
            <w:proofErr w:type="spellStart"/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Trusted</w:t>
            </w:r>
            <w:proofErr w:type="spellEnd"/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 Platform Module)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Tak, wymagana zgodność z wersją min. 2.0.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obsługiwaną wersję TPM)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Wyposażenie multimedialne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Wbudowana kamera, wbudowany mikrofon, wbudowane głośniki stereo, porty: wyjście słuchawkowe/wejście mikrofonowe.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potwierdzić, czy zestaw ma kamerę, mikrofon, głośniki, port wyjścia słuchawkowego/wejścia mikrofonowego)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Łączność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Karta sieciowa 10/100/1000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Mb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/s; gniazdo RJ-45; Bluetooth; WiFi6.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(należy podać przepustowość karty sieciowej, obsługiwane wersje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WiFi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, czy jest komunikacja Bluetooth)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Złącza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HDMI, złącza słuchawki/mikrofon, minimum 2 porty USB, w tym min. 1 szt. USB 3.x.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przypadku zaoferowania laptopa wyposażonego wyłącznie w złącza USB C: należy dołączyć akcesoria niezbędne do umożliwienia podłączenia posiadanych przez Zamawiającego urządzeń peryferyjnych wyposażonych w złącze USB typu A i B.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potwierdzić, czy sprzęt jest wyposażony w złącze HDMI, złącza słuchawek/mikrofonu; należy podać ilość i wersję portów USB)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Układ klawiatury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QWERTY, klawiatura z częścią numeryczną.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układ klawiatury)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Bateria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Maksymalny czas pracy na baterii: nie krótszy niż 4 godziny.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jaki jest maksymalny czas pracy na baterii)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Kolorystyka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Jeden z następujących lub ich kombinacja: czarny, grafitowy, szary, srebrny lub inny ciemny stonowany.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jaki jest/są kolor/kolory obudowy)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System operacyjny, zgodność 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>z systemami operacyjnymi i standardami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 xml:space="preserve">Zainstalowany przez producenta urządzenia system </w:t>
            </w: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>Windows 11 Pro PL 64-bit, fabrycznie nowy, nieużywany oraz nieaktywowany wcześniej na innym urządzeniu. Dostarczone urządzenia muszą spełniać wymogi systemu Windows 11 Pro.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Oprogramowanie systemowe powinno być dostarczone wraz ze stosownymi oryginalnymi atrybutami legalności. System operacyjny musi umożliwiać podłączenie do domeny Active Directory.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nazwę i wersję oferowanego systemu operacyjnego, wersję językową)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Akcesoria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komplecie: zasilacz, torba – kompatybilna z laptopem, wykonana z wodoodpornego materiału, posiadająca pasek na ramię, wzmocnienia i mocowania zabezpieczające urządzenie podczas transportu, rączkę do przenoszenia, dodatkową kieszeń na akcesoria, zapinana zamkiem błyskawicznym, nóżki do stawiania.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Waga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Maks. 2.9 kg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wagę urządzenia)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Wsparcie techniczne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Ogólnodostępne sterowniki na stronie producenta. Wykonawca zapewnia możliwość wyszukania sterowników po: modelu, numerze seryjnym komputera. Wybranie metody wyszukiwania należy do Zamawiającego. Zamawiający musi mieć dostępne wszystkie z wymienionych metod wyszukiwania w dowolnym momencie.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adres www strony zawierającej sterowniki)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Urządzenie musi być fabrycznie nowe. Urządzenie musi być dostępne w ciągłej sprzedaży min. 30 dni przed dniem ogłoszenia niniejszego zamówienia publicznego.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before="170"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>20.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Długość gwarancji: min. 24 miesiące.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Gwarancja udzielona przez producenta urządzenia lub Wykonawcę.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razie potrzeby naprawy urządzenia poza siedzibą Zamawiającego lub wymiany urządzenia – dyski SSD z urządzeń nie są powierzane do serwisu i muszą zostać wymontowane na koszt Wykonawcy.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razie potrzeby wymiany niesprawnego dysku na nowy, stary dysk pozostaje własnością Zamawiającego.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bookmarkEnd w:id="1"/>
    </w:tbl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F567D8" w:rsidRDefault="00F567D8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 xml:space="preserve">Dla części II: </w:t>
      </w:r>
      <w:r w:rsidRPr="00F567D8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>Powyższe wymogi podania parametrów (pkt. 1-18) będą uznan</w:t>
      </w:r>
      <w:r w:rsidR="00132B16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>e</w:t>
      </w:r>
      <w:r w:rsidRPr="00F567D8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 xml:space="preserve"> za spełnione również w przypadku dołączenia </w:t>
      </w:r>
      <w:r w:rsidR="00132B16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 xml:space="preserve">do oferty </w:t>
      </w:r>
      <w:r w:rsidRPr="00F567D8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>informacji zawierających parametry oferowanego sprzętu.</w:t>
      </w: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5359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.............................dnia.......................                                                  </w:t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................................................................................</w:t>
      </w:r>
    </w:p>
    <w:p w:rsidR="00215359" w:rsidRPr="00215359" w:rsidRDefault="00215359" w:rsidP="00215359">
      <w:pPr>
        <w:tabs>
          <w:tab w:val="left" w:pos="192"/>
        </w:tabs>
        <w:spacing w:after="0" w:line="240" w:lineRule="auto"/>
        <w:ind w:left="3600" w:hanging="360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5359">
        <w:rPr>
          <w:rFonts w:ascii="Arial" w:eastAsia="Times New Roman" w:hAnsi="Arial" w:cs="Arial"/>
          <w:sz w:val="16"/>
          <w:szCs w:val="16"/>
          <w:lang w:eastAsia="pl-PL"/>
        </w:rPr>
        <w:t xml:space="preserve">     /miejscowość/                                                    </w:t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/podpis osoby uprawnionej do reprezentowania Wykonawcy lub upoważnionej do              występowania w jego imieniu/ </w:t>
      </w:r>
    </w:p>
    <w:p w:rsidR="00215359" w:rsidRPr="00215359" w:rsidRDefault="00215359" w:rsidP="0021535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511BB" w:rsidRDefault="00F511BB"/>
    <w:sectPr w:rsidR="00F511BB" w:rsidSect="00FE2E45">
      <w:pgSz w:w="16838" w:h="11906" w:orient="landscape" w:code="9"/>
      <w:pgMar w:top="1418" w:right="907" w:bottom="1418" w:left="244" w:header="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59"/>
    <w:rsid w:val="0001687F"/>
    <w:rsid w:val="00132B16"/>
    <w:rsid w:val="00215359"/>
    <w:rsid w:val="00961ECF"/>
    <w:rsid w:val="00B818C9"/>
    <w:rsid w:val="00F511BB"/>
    <w:rsid w:val="00F5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0C8E0-14A2-4A59-A6FB-93E87583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1711</Words>
  <Characters>10266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Aleksandra Pancer</dc:creator>
  <cp:keywords/>
  <dc:description/>
  <cp:lastModifiedBy>Aleksandra Pancer</cp:lastModifiedBy>
  <cp:revision>2</cp:revision>
  <dcterms:created xsi:type="dcterms:W3CDTF">2022-08-30T11:26:00Z</dcterms:created>
  <dcterms:modified xsi:type="dcterms:W3CDTF">2022-08-30T11:26:00Z</dcterms:modified>
</cp:coreProperties>
</file>